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789" w:rsidRPr="00EA4EA9" w:rsidRDefault="003A2789" w:rsidP="003A2789">
      <w:pPr>
        <w:spacing w:after="0" w:line="240" w:lineRule="auto"/>
        <w:ind w:firstLine="708"/>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ПОЛОЖЕНИЕ об антикоррупционной политике МКОУ «Лопуховская СОШ»</w:t>
      </w:r>
    </w:p>
    <w:p w:rsidR="003A2789" w:rsidRPr="00EA4EA9" w:rsidRDefault="003A2789" w:rsidP="003A2789">
      <w:pPr>
        <w:spacing w:after="0" w:line="240" w:lineRule="auto"/>
        <w:ind w:firstLine="708"/>
        <w:rPr>
          <w:rFonts w:ascii="Times New Roman" w:eastAsiaTheme="minorEastAsia" w:hAnsi="Times New Roman" w:cs="Times New Roman"/>
          <w:sz w:val="24"/>
          <w:szCs w:val="24"/>
          <w:lang w:eastAsia="ru-RU"/>
        </w:rPr>
      </w:pP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b/>
          <w:sz w:val="24"/>
          <w:szCs w:val="24"/>
          <w:lang w:eastAsia="ru-RU"/>
        </w:rPr>
        <w:t>1. Цели и задачи внедрения антикоррупционной политики в школе.</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Антикоррупционная политика в МКОУ «Лопуховская СОШ» (далее - школа) 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Основополагающим нормативным правовым актом в сфере борьбы с коррупцией является Федеральный закон от 25 декабря 2008 г. № 273-ФЗ «О противодействии коррупции» (далее – Федеральный закон № 273-ФЗ). Нормативными актами, регулирующими антикоррупционную политику образовательного учреждения, являются также федеральных законов «Об образовании в Российской Федерации», «О контрактной системе в сфере закупок товаров, работ, услуг для обеспечения государственных и муниципальных нужд», Устав образовательного учреждения, и другие локальные акты.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В соответствии со ст.13.3 Федерального закона № 273-ФЗ меры по предупреждению коррупции, принимаемые в организации, могут включать: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1) определение должностных лиц, ответственных за профилактику коррупционных и иных правонарушений;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2) сотрудничество организации с правоохранительными органами;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3) разработку и внедрение в практику стандартов и процедур, направленных на обеспечение добросовестной работы организации;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4) принятие кодекса этики и служебного поведения работников организации;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5) предотвращение и урегулирование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6) недопущение составления неофициальной отчетности и использования поддельных документов.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Антикоррупционная политика школы направлена на реализацию данных мер.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2. Используемые в политике понятия и определения:</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Коррупция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(пункт 1 статьи 1 Федерального закона от 25 декабря 2008 г. № 273-ФЗ «О противодействии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(пункт 2 статьи 1 Федерального закона от 25 декабря 2008 г. № 273-ФЗ «О противодействии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а) по предупреждению коррупции, в том числе по выявлению и последующему устранению причин коррупции (профилактика коррупции);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б) по выявлению, предупреждению, пресечению, раскрытию и расследованию коррупционных правонарушений (борьба с коррупцией);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в) по минимизации и (или) ликвидации последствий коррупционных правонарушений.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Организация – юридическое лицо независимо от формы собственности, организационно-правовой формы и отраслевой принадлежности.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Контрагент –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lastRenderedPageBreak/>
        <w:t>Взятка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Коммерческий подкуп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(часть 1 статьи 204 Уголовного кодекса Российской Федерации).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Конфликт интересов –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 работником (представителем организации) которой он является.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Личная заинтересованность работника (представителя организации) – заинтересованность работника (представителя организации), связанная с возможностью получения работником (представителем организации) при исполнении должностных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3.Основные принципы антикоррупционной деятельности организации Системы мер противодействия коррупции в учреждении основывается на следующих ключевых принципах: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1.Принцип соответствия политики учреждения действующему законодательству и общепринятым нормам. 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учреждению.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2.Принцип личного примера руководства. Ключевая роль руководства учреждения в формировании культуры нетерпимости к коррупции и в создании внутриорганизационной системы предупреждения и противодействия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3.Принцип вовлеченности работников. Информированность работников о положениях антикоррупционного законодательства и их активное участие в формировании и реализации антикоррупционных стандартов и процедур.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4.Принцип соразмерности антикоррупционных процедур риску коррупции. 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осуществляется с учетом существующих в деятельности данной школы коррупционных рисков.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5.Принцип эффективности антикоррупционных процедур. Применение в школе таких антикоррупционных мероприятий, которые имеют низкую стоимость, обеспечивают простоту реализации и приносят значимый результат.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6.Принцип ответственности и неотвратимости наказания. Неотвратимость наказания для работников вне зависимости от занимаемой должности, стажа работы и иных условий в случае совершения ими коррупционных правонарушений в связи с </w:t>
      </w:r>
      <w:r w:rsidRPr="00EA4EA9">
        <w:rPr>
          <w:rFonts w:ascii="Times New Roman" w:eastAsiaTheme="minorEastAsia" w:hAnsi="Times New Roman" w:cs="Times New Roman"/>
          <w:sz w:val="24"/>
          <w:szCs w:val="24"/>
          <w:lang w:eastAsia="ru-RU"/>
        </w:rPr>
        <w:lastRenderedPageBreak/>
        <w:t>исполнением трудовых обязанностей, а также персональная ответственность руководства учреждения за реализацию внутриорганизационной антикоррупционной политики.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7.Принцип открытости Информирование контрагентов, партнеров и общественность о принятых в школе антикоррупционных стандартах ведения деятельности.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8.Принцип постоянного контроля и регулярного мониторинга. Регулярное осуществление мониторинга эффективности внедренных антикоррупционных стандартов и процедур, а также контроля за их исполнением.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4. Область применения политики и круг лиц, попадающих под ее действие Основным кругом лиц, попадающих под действие политики, являются работники школы, находящиеся с ней в трудовых отношениях, вне зависимости от занимаемой должности и выполняемых функций. Политика распространяется и на лица, предоставляющие услуги образовательному учреждению на основе гражданско-правовых договоров. В этом случае соответствующие положения нужно включить в текст договоров.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5. Определение должностных лиц школы, ответственных за реализацию антикоррупционной политики В школе ответственным за противодействие коррупции, исходя из установленных задач, специфики деятельности, штатной численности, организационной структуры, материальных ресурсов является директор. Задачи, функции и полномочия директора в сфере противодействия коррупции определены его Должностной инструкцией. Эти обязанности включают в частности: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разработку локальных нормативных актов школы, направленных на реализацию мер по предупреждению коррупции (антикоррупционной политики, кодекса этики и служебного поведения работников и т.д.);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проведение контрольных мероприятий, направленных на выявление коррупционных правонарушений работниками школы;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организация проведения оценки коррупционных рисков;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образовательного учреждения или иными лицами;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организация заполнения и рассмотрения деклараций о конфликте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организация обучающих мероприятий по вопросам профилактики и противодействия коррупции и индивидуального консультирования работников;</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w:t>
      </w: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проведение оценки результатов антикоррупционной работы и подготовка соответствующих отчетных материалов Учредителю.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6. Определение и закрепление обязанностей работников, связанных с предупреждением и противодействием коррупции Обязанности работников школы в связи с предупреждением и противодействием коррупции являются общими для всех сотрудников.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Общими обязанностями работников в связи с предупреждением и противодействием коррупции являются следующие: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воздерживаться от совершения и (или) участия в совершении коррупционных правонарушений в интересах или от имени школы;</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w:t>
      </w: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школы;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lastRenderedPageBreak/>
        <w:sym w:font="Symbol" w:char="F0B7"/>
      </w:r>
      <w:r w:rsidRPr="00EA4EA9">
        <w:rPr>
          <w:rFonts w:ascii="Times New Roman" w:eastAsiaTheme="minorEastAsia" w:hAnsi="Times New Roman" w:cs="Times New Roman"/>
          <w:sz w:val="24"/>
          <w:szCs w:val="24"/>
          <w:lang w:eastAsia="ru-RU"/>
        </w:rPr>
        <w:t xml:space="preserve"> незамедлительно информировать директора школы о случаях склонения работника к совершению коррупционных правонарушений;</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w:t>
      </w: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сообщить непосредственному руководителю или иному ответственному лицу о возможности возникновения либо возникшем у работника конфликте интересов. В целях обеспечения эффективного исполнения возложенных на работников обязанностей регламентируются процедуры их соблюдения.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Исходя их положений статьи 57 ТК РФ по соглашению сторон в трудовой договор, заключаемый с работником при приѐме его на работу в образовательном учреждении, могут включаться права и обязанности работника и работодателя, установленные данным локальным нормативным актом - «Антикоррупционная политика».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Общие и специальные обязанности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 включая увольнение, при наличии оснований, предусмотренных ТК РФ, за совершения неправомерных действий, повлекших неисполнение возложенных на него трудовых обязанностей.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7. Установление перечня реализуемых образовательным учреждением антикоррупционных мероприятий, стандартов и процедур и порядок их выполнения (применения) Направление Мероприятие Нормативное обеспечение, закрепление стандартов поведения и декларация намерений Разработка и принятие антикоррупционной политики организации. Разработка и утверждение плана реализации антикоррупционных мероприятий Разработка и принятие кодекса этики и служебного поведения работников организации Разработка и внедрение положения о конфликте интересов, декларации о конфликте интересов Разработка и принятие правил, регламентирующих вопросы обмена деловыми подарками и знаками делового гостеприимства Введение в договоры, связанные с хозяйственной деятельностью организации, стандартной антикоррупционной оговорки Введение антикоррупционных положений в трудовые договоры работников Разработка и введение специальных антикоррупционных процедур 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 Введение процедур защиты работников, сообщивших о коррупционных правонарушениях в деятельности организации, от формальных и неформальных санкций.</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Обучение и информирование работников.</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Проведение обучающих мероприятий по вопросам профилактики и противодействия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Организация индивидуального консультирования работников по вопросам применения (соблюдения) антикоррупционных стандартов и процедур.</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Обеспечение соответствия системы внутреннего контроля и аудита организации требованиям антикоррупционной политики организации.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Осуществление регулярного контроля соблюдения внутренних процедур.</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Оценка результатов проводимой антикоррупционной работы и распространение отчетных материалов.</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lastRenderedPageBreak/>
        <w:t xml:space="preserve"> Проведение регулярной оценки результатов работы по противодействию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Подготовка и распространение отчетных материалов о проводимой работе и достигнутых результатах в сфере противодействия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Сотрудничество с правоохранительными органами в сфере противодействия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Оказание содействия уполномоченным представителям контрольно- надзорных и правоохранительных органов при проведении ими проверок деятельности организации по противодействию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Закрепление ответственности за направление сообщения в соответствующие правоохранительные органы о случаях совершения коррупционных правонарушений В качестве приложения к антикоррупционной политике в школе ежегодно утверждается план реализации антикоррупционных мероприятий.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7. Ответственность сотрудников за несоблюдение требований антикоррупционной политики 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При этом следует учитывать, что конфликт интересов может принимать множество различных форм. С целью регулирования и предотвращения конфликта интересов в деятельности своих работников в школе следует принять Положение о конфликте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ими трудовых обязанностей.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При разработке положения о конфликте интересов следует обратить внимание на включение в него следующих аспектов: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цели и задачи положения о конфликте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используемые в положении понятия и определения;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круг лиц, попадающих под действие положения;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основные принципы управления конфликтом интересов в организации;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обязанности работников в связи с раскрытием и урегулированием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определение лиц, ответственных за прием сведений о возникшем конфликте интересов и рассмотрение этих сведений;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ответственность работников за несоблюдение положения о конфликте интересов.</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В основу работы по управлению конфликтом интересов в учреждении могут быть положены следующие принципы: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обязательность раскрытия сведений о реальном или потенциальном конфликте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индивидуальное рассмотрение и оценка репутационных рисков для учреждения при выявлении каждого конфликта интересов и его урегулирование;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конфиденциальность процесса раскрытия сведений о конфликте интересов и процесса его урегулирования;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соблюдение баланса интересов организации и работника при урегулировании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 Обязанности работников в связи с раскрытием и </w:t>
      </w:r>
      <w:r w:rsidRPr="00EA4EA9">
        <w:rPr>
          <w:rFonts w:ascii="Times New Roman" w:eastAsiaTheme="minorEastAsia" w:hAnsi="Times New Roman" w:cs="Times New Roman"/>
          <w:sz w:val="24"/>
          <w:szCs w:val="24"/>
          <w:lang w:eastAsia="ru-RU"/>
        </w:rPr>
        <w:lastRenderedPageBreak/>
        <w:t xml:space="preserve">урегулированием конфликта интересов: 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избегать (по возможности) ситуаций и обстоятельств, которые могут привести к конфликту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раскрывать возникший (реальный) или потенциальный конфликт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содействовать урегулированию возникшего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В учреждении возможно установление различных видов раскрытия конфликта интересов, в том числе: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раскрытие сведений о конфликте интересов при приеме на работу;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раскрытие сведений о конфликте интересов при назначении на новую должность;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разовое раскрытие сведений по мере возникновения ситуаций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Школа берѐт на себя обязательство конфиденциального рассмотрения представленных сведений и урегулирования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Организация также может придти к выводу, что конфликт интересов имеет место, и использовать различные способы его разрешения, в том числе: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ограничение доступа работника к конкретной информации, которая может затрагивать личные интересы работника;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добровольный отказ работника школы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пересмотр и изменение функциональных обязанностей работника;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временное отстранение работника от должности, если его личные интересы входят в противоречие с функциональными обязанностями;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перевод работника на должность, предусматривающую выполнение функциональных обязанностей, не связанных с конфликтом интересов;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передача работником принадлежащего ему имущества, являющегося основой возникновения конфликта интересов, в доверительное управление;</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w:t>
      </w: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отказ работника от своего личного интереса, порождающего конфликт с интересами организации;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увольнение работника из организации по инициативе работника;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 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lastRenderedPageBreak/>
        <w:t>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Ответственными за прием сведений о возникающих (имеющихся) конфликтах интересов являются непосредственный начальник работника, сотрудник кадровой службы, директор. Рассмотрение полученной информации проводится коллегиально.</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В школе должно проводиться обучение работников по вопросам профилактики и противодействия коррупции.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Цели и задачи обучения определяют тематику и форму занятий.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Обучение проводится по следующей тематике: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коррупция в государственном и частном секторах экономики (теоретическая);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юридическая ответственность за совершение коррупционных правонарушений;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 (прикладная);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выявление и разрешение конфликта интересов при выполнении трудовых обязанностей (прикладная);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взаимодействие с правоохранительными органами по вопросам профилактики и противодействия коррупции (прикладная).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Возможны следующие виды обучения: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обучение по вопросам профилактики и противодействия коррупции непосредственно после приема на работу;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периодическое обучение работников организации с целью поддержания их знаний и навыков в сфере противодействия коррупции на должном уровне;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Консультирование по вопросам противодействия коррупции обычно осуществляется в индивидуальном порядке. Федеральным законом от 6 декабря 2011 г. № 402-ФЗ «О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Для этого система внутреннего контроля и аудита должна учитывать требования антикоррупционной политики, реализуемой организацией, в том числе: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lastRenderedPageBreak/>
        <w:sym w:font="Symbol" w:char="F0B7"/>
      </w:r>
      <w:r w:rsidRPr="00EA4EA9">
        <w:rPr>
          <w:rFonts w:ascii="Times New Roman" w:eastAsiaTheme="minorEastAsia" w:hAnsi="Times New Roman" w:cs="Times New Roman"/>
          <w:sz w:val="24"/>
          <w:szCs w:val="24"/>
          <w:lang w:eastAsia="ru-RU"/>
        </w:rPr>
        <w:t xml:space="preserve"> 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 </w:t>
      </w: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контроль документирования операций хозяйственной деятельности организации;</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sym w:font="Symbol" w:char="F0B7"/>
      </w:r>
      <w:r w:rsidRPr="00EA4EA9">
        <w:rPr>
          <w:rFonts w:ascii="Times New Roman" w:eastAsiaTheme="minorEastAsia" w:hAnsi="Times New Roman" w:cs="Times New Roman"/>
          <w:sz w:val="24"/>
          <w:szCs w:val="24"/>
          <w:lang w:eastAsia="ru-RU"/>
        </w:rPr>
        <w:t xml:space="preserve"> проверка экономической обоснованности осуществляемых операций в сферах коррупционного риска.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 xml:space="preserve">8. Порядок пересмотра и внесения изменений в антикоррупционную политику организации Данный локальный нормативный акт может быть пересмотрен, в него могут быть внесены изменения в случае изменения законодательства РФ. </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r w:rsidRPr="00EA4EA9">
        <w:rPr>
          <w:rFonts w:ascii="Times New Roman" w:eastAsiaTheme="minorEastAsia" w:hAnsi="Times New Roman" w:cs="Times New Roman"/>
          <w:sz w:val="24"/>
          <w:szCs w:val="24"/>
          <w:lang w:eastAsia="ru-RU"/>
        </w:rPr>
        <w:t>Конкретизация отдельных аспектов антикоррупционной политики может осуществляться путем разработки дополнений и приложений к данному акту.</w:t>
      </w:r>
    </w:p>
    <w:p w:rsidR="003A2789" w:rsidRPr="00EA4EA9" w:rsidRDefault="003A2789" w:rsidP="003A2789">
      <w:pPr>
        <w:spacing w:after="0" w:line="240" w:lineRule="auto"/>
        <w:ind w:firstLine="708"/>
        <w:jc w:val="both"/>
        <w:rPr>
          <w:rFonts w:ascii="Times New Roman" w:eastAsiaTheme="minorEastAsia" w:hAnsi="Times New Roman" w:cs="Times New Roman"/>
          <w:sz w:val="24"/>
          <w:szCs w:val="24"/>
          <w:lang w:eastAsia="ru-RU"/>
        </w:rPr>
      </w:pPr>
    </w:p>
    <w:p w:rsidR="003A2789" w:rsidRPr="00EA4EA9" w:rsidRDefault="003A2789" w:rsidP="003A2789">
      <w:pPr>
        <w:ind w:firstLine="708"/>
        <w:jc w:val="both"/>
        <w:rPr>
          <w:rFonts w:eastAsiaTheme="minorEastAsia"/>
          <w:lang w:eastAsia="ru-RU"/>
        </w:rPr>
      </w:pPr>
    </w:p>
    <w:p w:rsidR="003A2789" w:rsidRPr="00EA4EA9" w:rsidRDefault="003A2789" w:rsidP="003A2789">
      <w:pPr>
        <w:ind w:firstLine="708"/>
        <w:jc w:val="both"/>
        <w:rPr>
          <w:rFonts w:eastAsiaTheme="minorEastAsia"/>
          <w:lang w:eastAsia="ru-RU"/>
        </w:rPr>
      </w:pPr>
    </w:p>
    <w:p w:rsidR="003A2789" w:rsidRPr="00EA4EA9" w:rsidRDefault="003A2789" w:rsidP="003A2789">
      <w:pPr>
        <w:ind w:firstLine="708"/>
        <w:jc w:val="both"/>
        <w:rPr>
          <w:rFonts w:eastAsiaTheme="minorEastAsia"/>
          <w:lang w:eastAsia="ru-RU"/>
        </w:rPr>
      </w:pPr>
    </w:p>
    <w:p w:rsidR="003A2789" w:rsidRPr="00EA4EA9" w:rsidRDefault="003A2789" w:rsidP="003A2789">
      <w:pPr>
        <w:ind w:firstLine="708"/>
        <w:jc w:val="both"/>
        <w:rPr>
          <w:rFonts w:eastAsiaTheme="minorEastAsia"/>
          <w:lang w:eastAsia="ru-RU"/>
        </w:rPr>
      </w:pPr>
    </w:p>
    <w:p w:rsidR="00ED161E" w:rsidRDefault="00ED161E"/>
    <w:sectPr w:rsidR="00ED161E" w:rsidSect="00ED16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3A2789"/>
    <w:rsid w:val="003A2789"/>
    <w:rsid w:val="00B1429A"/>
    <w:rsid w:val="00ED16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7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3680</Words>
  <Characters>20980</Characters>
  <Application>Microsoft Office Word</Application>
  <DocSecurity>0</DocSecurity>
  <Lines>174</Lines>
  <Paragraphs>49</Paragraphs>
  <ScaleCrop>false</ScaleCrop>
  <Company/>
  <LinksUpToDate>false</LinksUpToDate>
  <CharactersWithSpaces>24611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dc:creator>
  <cp:keywords/>
  <dc:description/>
  <cp:lastModifiedBy>First</cp:lastModifiedBy>
  <cp:revision>2</cp:revision>
  <dcterms:created xsi:type="dcterms:W3CDTF">2021-02-15T16:20:00Z</dcterms:created>
  <dcterms:modified xsi:type="dcterms:W3CDTF">2021-02-15T16:21:00Z</dcterms:modified>
</cp:coreProperties>
</file>